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714" w:rsidRPr="00885C8D" w:rsidRDefault="00371714" w:rsidP="00371714">
      <w:pPr>
        <w:tabs>
          <w:tab w:val="center" w:pos="4680"/>
          <w:tab w:val="left" w:pos="6664"/>
        </w:tabs>
        <w:spacing w:line="240" w:lineRule="auto"/>
        <w:ind w:firstLine="426"/>
        <w:jc w:val="center"/>
        <w:rPr>
          <w:rFonts w:cs="Arial"/>
          <w:b/>
          <w:bCs/>
          <w:color w:val="595959" w:themeColor="text1" w:themeTint="A6"/>
          <w:sz w:val="28"/>
          <w:szCs w:val="28"/>
        </w:rPr>
      </w:pPr>
      <w:bookmarkStart w:id="0" w:name="_GoBack"/>
      <w:bookmarkEnd w:id="0"/>
      <w:r>
        <w:rPr>
          <w:rFonts w:cs="Arial"/>
          <w:b/>
          <w:bCs/>
          <w:color w:val="595959" w:themeColor="text1" w:themeTint="A6"/>
          <w:sz w:val="28"/>
          <w:szCs w:val="28"/>
        </w:rPr>
        <w:t xml:space="preserve">FORM – </w:t>
      </w:r>
      <w:r w:rsidR="003951FC">
        <w:rPr>
          <w:rFonts w:cs="Arial"/>
          <w:b/>
          <w:bCs/>
          <w:color w:val="595959" w:themeColor="text1" w:themeTint="A6"/>
          <w:sz w:val="28"/>
          <w:szCs w:val="28"/>
        </w:rPr>
        <w:t>Q</w:t>
      </w:r>
    </w:p>
    <w:p w:rsidR="00371714" w:rsidRDefault="00371714" w:rsidP="00371714">
      <w:pPr>
        <w:spacing w:line="240" w:lineRule="auto"/>
        <w:jc w:val="center"/>
        <w:rPr>
          <w:rFonts w:cs="Arial"/>
          <w:b/>
          <w:bCs/>
          <w:color w:val="595959" w:themeColor="text1" w:themeTint="A6"/>
          <w:sz w:val="28"/>
          <w:szCs w:val="28"/>
        </w:rPr>
      </w:pPr>
      <w:r>
        <w:rPr>
          <w:rFonts w:cs="Arial"/>
          <w:b/>
          <w:bCs/>
          <w:color w:val="595959" w:themeColor="text1" w:themeTint="A6"/>
          <w:sz w:val="28"/>
          <w:szCs w:val="28"/>
        </w:rPr>
        <w:t xml:space="preserve">      </w:t>
      </w:r>
      <w:r w:rsidR="001D72AB">
        <w:rPr>
          <w:rFonts w:cs="Arial"/>
          <w:b/>
          <w:bCs/>
          <w:color w:val="595959" w:themeColor="text1" w:themeTint="A6"/>
          <w:sz w:val="28"/>
          <w:szCs w:val="28"/>
        </w:rPr>
        <w:t>[See Rule 82</w:t>
      </w:r>
      <w:r>
        <w:rPr>
          <w:rFonts w:cs="Arial"/>
          <w:b/>
          <w:bCs/>
          <w:color w:val="595959" w:themeColor="text1" w:themeTint="A6"/>
          <w:sz w:val="28"/>
          <w:szCs w:val="28"/>
        </w:rPr>
        <w:t>]</w:t>
      </w:r>
    </w:p>
    <w:p w:rsidR="00371714" w:rsidRDefault="00633E75" w:rsidP="00371714">
      <w:pPr>
        <w:jc w:val="center"/>
        <w:rPr>
          <w:sz w:val="28"/>
          <w:szCs w:val="28"/>
        </w:rPr>
      </w:pPr>
      <w:r>
        <w:rPr>
          <w:sz w:val="28"/>
          <w:szCs w:val="28"/>
        </w:rPr>
        <w:t>Proclamation to be issued at the time of issue of a certificate under Section</w:t>
      </w:r>
      <w:r w:rsidR="00031AC8">
        <w:rPr>
          <w:sz w:val="28"/>
          <w:szCs w:val="28"/>
        </w:rPr>
        <w:t xml:space="preserve"> 98</w:t>
      </w:r>
    </w:p>
    <w:p w:rsidR="00371714" w:rsidRDefault="00371714" w:rsidP="00371714">
      <w:pPr>
        <w:jc w:val="center"/>
        <w:rPr>
          <w:sz w:val="28"/>
          <w:szCs w:val="28"/>
        </w:rPr>
      </w:pPr>
    </w:p>
    <w:p w:rsidR="00E92C67" w:rsidRDefault="00C56558" w:rsidP="00E726C5">
      <w:pPr>
        <w:pStyle w:val="ListParagraph"/>
        <w:numPr>
          <w:ilvl w:val="0"/>
          <w:numId w:val="1"/>
        </w:numPr>
        <w:jc w:val="both"/>
      </w:pPr>
      <w:r>
        <w:t>In the case of immovable property:</w:t>
      </w:r>
    </w:p>
    <w:p w:rsidR="00B6596D" w:rsidRDefault="00E726C5" w:rsidP="00E726C5">
      <w:pPr>
        <w:jc w:val="both"/>
      </w:pPr>
      <w:r>
        <w:t>Whereas..........................</w:t>
      </w:r>
      <w:r w:rsidR="00681E27">
        <w:t>..........................</w:t>
      </w:r>
      <w:r>
        <w:t xml:space="preserve">. </w:t>
      </w:r>
      <w:r w:rsidR="00B6596D">
        <w:t xml:space="preserve">(judgment-creditor) has obtained an award or awards under Section 96 or an order or orders of the Liquidator under Section 105 of the Maharashtra Co-operative Societies Act 1960, for an amount of Rs </w:t>
      </w:r>
      <w:r>
        <w:t>against................................</w:t>
      </w:r>
      <w:r w:rsidR="00681E27">
        <w:t>...............</w:t>
      </w:r>
      <w:r>
        <w:t xml:space="preserve">....... </w:t>
      </w:r>
      <w:r w:rsidR="00B6596D">
        <w:t>(Judgment-debtor) and proposes to execute the same by sale of the undermentioned property of the said judgment-debtor and whereas the said judgment-credit or has obtained a certificate dated or execution of the award/awards or the order/orders under Section 98 of the said Act.</w:t>
      </w:r>
    </w:p>
    <w:p w:rsidR="00E45499" w:rsidRDefault="00E45499" w:rsidP="00E726C5">
      <w:pPr>
        <w:jc w:val="both"/>
      </w:pPr>
      <w:r>
        <w:t>Notice is hereby given that any private transfer or delivery of, or encumbrance or charge on, the property made or created after the issue of the certificate shall be null and void against the said judgment-creditor under Section 99 of the Act aforesaid.</w:t>
      </w:r>
    </w:p>
    <w:p w:rsidR="00E33F0F" w:rsidRDefault="00E33F0F" w:rsidP="000D40F6">
      <w:pPr>
        <w:jc w:val="center"/>
        <w:rPr>
          <w:b/>
          <w:bCs/>
        </w:rPr>
      </w:pPr>
      <w:r w:rsidRPr="000D40F6">
        <w:rPr>
          <w:b/>
          <w:bCs/>
        </w:rPr>
        <w:t>Description of the property</w:t>
      </w:r>
    </w:p>
    <w:tbl>
      <w:tblPr>
        <w:tblStyle w:val="TableGrid"/>
        <w:tblW w:w="0" w:type="auto"/>
        <w:tblLook w:val="04A0" w:firstRow="1" w:lastRow="0" w:firstColumn="1" w:lastColumn="0" w:noHBand="0" w:noVBand="1"/>
      </w:tblPr>
      <w:tblGrid>
        <w:gridCol w:w="1335"/>
        <w:gridCol w:w="1739"/>
        <w:gridCol w:w="932"/>
        <w:gridCol w:w="1336"/>
        <w:gridCol w:w="1336"/>
        <w:gridCol w:w="1336"/>
        <w:gridCol w:w="1336"/>
      </w:tblGrid>
      <w:tr w:rsidR="008163F4" w:rsidTr="00FE650F">
        <w:tc>
          <w:tcPr>
            <w:tcW w:w="1335" w:type="dxa"/>
          </w:tcPr>
          <w:p w:rsidR="008163F4" w:rsidRPr="00F32C9C" w:rsidRDefault="00FE650F" w:rsidP="000D40F6">
            <w:pPr>
              <w:jc w:val="center"/>
              <w:rPr>
                <w:b/>
                <w:bCs/>
                <w:color w:val="262626" w:themeColor="text1" w:themeTint="D9"/>
                <w:szCs w:val="22"/>
              </w:rPr>
            </w:pPr>
            <w:r w:rsidRPr="00F32C9C">
              <w:rPr>
                <w:rFonts w:cs="Arial"/>
                <w:color w:val="262626" w:themeColor="text1" w:themeTint="D9"/>
                <w:szCs w:val="22"/>
                <w:shd w:val="clear" w:color="auto" w:fill="FFFFFF"/>
              </w:rPr>
              <w:t>Date of award or order</w:t>
            </w:r>
          </w:p>
        </w:tc>
        <w:tc>
          <w:tcPr>
            <w:tcW w:w="1739" w:type="dxa"/>
          </w:tcPr>
          <w:p w:rsidR="008163F4" w:rsidRPr="00F32C9C" w:rsidRDefault="00FE650F" w:rsidP="000D40F6">
            <w:pPr>
              <w:jc w:val="center"/>
              <w:rPr>
                <w:b/>
                <w:bCs/>
                <w:color w:val="262626" w:themeColor="text1" w:themeTint="D9"/>
                <w:szCs w:val="22"/>
              </w:rPr>
            </w:pPr>
            <w:r w:rsidRPr="00F32C9C">
              <w:rPr>
                <w:rFonts w:cs="Arial"/>
                <w:color w:val="262626" w:themeColor="text1" w:themeTint="D9"/>
                <w:szCs w:val="22"/>
                <w:shd w:val="clear" w:color="auto" w:fill="FFFFFF"/>
              </w:rPr>
              <w:t>Names of the parties against whom award or order has been passed and certificate under section 98 has been issued</w:t>
            </w:r>
          </w:p>
        </w:tc>
        <w:tc>
          <w:tcPr>
            <w:tcW w:w="932" w:type="dxa"/>
          </w:tcPr>
          <w:p w:rsidR="008163F4" w:rsidRPr="00F32C9C" w:rsidRDefault="00FE650F" w:rsidP="000D40F6">
            <w:pPr>
              <w:jc w:val="center"/>
              <w:rPr>
                <w:b/>
                <w:bCs/>
                <w:color w:val="262626" w:themeColor="text1" w:themeTint="D9"/>
                <w:szCs w:val="22"/>
              </w:rPr>
            </w:pPr>
            <w:r w:rsidRPr="00F32C9C">
              <w:rPr>
                <w:rFonts w:cs="Arial"/>
                <w:color w:val="262626" w:themeColor="text1" w:themeTint="D9"/>
                <w:szCs w:val="22"/>
                <w:shd w:val="clear" w:color="auto" w:fill="FFFFFF"/>
              </w:rPr>
              <w:t>Survey No. or House No.</w:t>
            </w:r>
          </w:p>
        </w:tc>
        <w:tc>
          <w:tcPr>
            <w:tcW w:w="1336" w:type="dxa"/>
          </w:tcPr>
          <w:p w:rsidR="008163F4" w:rsidRPr="00F32C9C" w:rsidRDefault="00FE650F" w:rsidP="000D40F6">
            <w:pPr>
              <w:jc w:val="center"/>
              <w:rPr>
                <w:b/>
                <w:bCs/>
                <w:color w:val="262626" w:themeColor="text1" w:themeTint="D9"/>
                <w:szCs w:val="22"/>
              </w:rPr>
            </w:pPr>
            <w:r w:rsidRPr="00F32C9C">
              <w:rPr>
                <w:rFonts w:cs="Arial"/>
                <w:color w:val="262626" w:themeColor="text1" w:themeTint="D9"/>
                <w:szCs w:val="22"/>
                <w:shd w:val="clear" w:color="auto" w:fill="FFFFFF"/>
              </w:rPr>
              <w:t xml:space="preserve">Name of The Village Area or Town, </w:t>
            </w:r>
            <w:r w:rsidR="008F2C54" w:rsidRPr="00F32C9C">
              <w:rPr>
                <w:rFonts w:cs="Arial"/>
                <w:color w:val="262626" w:themeColor="text1" w:themeTint="D9"/>
                <w:szCs w:val="22"/>
                <w:shd w:val="clear" w:color="auto" w:fill="FFFFFF"/>
              </w:rPr>
              <w:t>etc.</w:t>
            </w:r>
          </w:p>
        </w:tc>
        <w:tc>
          <w:tcPr>
            <w:tcW w:w="1336" w:type="dxa"/>
          </w:tcPr>
          <w:p w:rsidR="008163F4" w:rsidRPr="00F32C9C" w:rsidRDefault="008F2C54" w:rsidP="000D40F6">
            <w:pPr>
              <w:jc w:val="center"/>
              <w:rPr>
                <w:b/>
                <w:bCs/>
                <w:color w:val="262626" w:themeColor="text1" w:themeTint="D9"/>
                <w:szCs w:val="22"/>
              </w:rPr>
            </w:pPr>
            <w:r w:rsidRPr="00F32C9C">
              <w:rPr>
                <w:rFonts w:cs="Arial"/>
                <w:color w:val="262626" w:themeColor="text1" w:themeTint="D9"/>
                <w:szCs w:val="22"/>
                <w:shd w:val="clear" w:color="auto" w:fill="FFFFFF"/>
              </w:rPr>
              <w:t>Assessment</w:t>
            </w:r>
            <w:r w:rsidR="00FE650F" w:rsidRPr="00F32C9C">
              <w:rPr>
                <w:rFonts w:cs="Arial"/>
                <w:color w:val="262626" w:themeColor="text1" w:themeTint="D9"/>
                <w:szCs w:val="22"/>
                <w:shd w:val="clear" w:color="auto" w:fill="FFFFFF"/>
              </w:rPr>
              <w:t xml:space="preserve"> or other taxes</w:t>
            </w:r>
          </w:p>
        </w:tc>
        <w:tc>
          <w:tcPr>
            <w:tcW w:w="1336" w:type="dxa"/>
          </w:tcPr>
          <w:p w:rsidR="008163F4" w:rsidRPr="00F32C9C" w:rsidRDefault="00E10B06" w:rsidP="000D40F6">
            <w:pPr>
              <w:jc w:val="center"/>
              <w:rPr>
                <w:b/>
                <w:bCs/>
                <w:color w:val="262626" w:themeColor="text1" w:themeTint="D9"/>
                <w:szCs w:val="22"/>
              </w:rPr>
            </w:pPr>
            <w:r w:rsidRPr="00F32C9C">
              <w:rPr>
                <w:rFonts w:cs="Arial"/>
                <w:color w:val="262626" w:themeColor="text1" w:themeTint="D9"/>
                <w:szCs w:val="22"/>
                <w:shd w:val="clear" w:color="auto" w:fill="FFFFFF"/>
              </w:rPr>
              <w:t>Other description of the property such as boundaries etc.</w:t>
            </w:r>
          </w:p>
        </w:tc>
        <w:tc>
          <w:tcPr>
            <w:tcW w:w="1336" w:type="dxa"/>
          </w:tcPr>
          <w:p w:rsidR="008163F4" w:rsidRPr="00F32C9C" w:rsidRDefault="00E10B06" w:rsidP="000D40F6">
            <w:pPr>
              <w:jc w:val="center"/>
              <w:rPr>
                <w:b/>
                <w:bCs/>
                <w:color w:val="262626" w:themeColor="text1" w:themeTint="D9"/>
                <w:szCs w:val="22"/>
              </w:rPr>
            </w:pPr>
            <w:r w:rsidRPr="00F32C9C">
              <w:rPr>
                <w:rFonts w:cs="Arial"/>
                <w:color w:val="262626" w:themeColor="text1" w:themeTint="D9"/>
                <w:szCs w:val="22"/>
                <w:shd w:val="clear" w:color="auto" w:fill="FFFFFF"/>
              </w:rPr>
              <w:t>Remarks</w:t>
            </w:r>
          </w:p>
        </w:tc>
      </w:tr>
      <w:tr w:rsidR="008163F4" w:rsidTr="00FE650F">
        <w:tc>
          <w:tcPr>
            <w:tcW w:w="1335" w:type="dxa"/>
          </w:tcPr>
          <w:p w:rsidR="008163F4" w:rsidRPr="00F32C9C" w:rsidRDefault="00BC5F71" w:rsidP="000D40F6">
            <w:pPr>
              <w:jc w:val="center"/>
              <w:rPr>
                <w:color w:val="262626" w:themeColor="text1" w:themeTint="D9"/>
                <w:szCs w:val="22"/>
              </w:rPr>
            </w:pPr>
            <w:r w:rsidRPr="00F32C9C">
              <w:rPr>
                <w:color w:val="262626" w:themeColor="text1" w:themeTint="D9"/>
                <w:szCs w:val="22"/>
              </w:rPr>
              <w:t>(1)</w:t>
            </w:r>
          </w:p>
        </w:tc>
        <w:tc>
          <w:tcPr>
            <w:tcW w:w="1739" w:type="dxa"/>
          </w:tcPr>
          <w:p w:rsidR="008163F4" w:rsidRPr="00F32C9C" w:rsidRDefault="00BC5F71" w:rsidP="000D40F6">
            <w:pPr>
              <w:jc w:val="center"/>
              <w:rPr>
                <w:color w:val="262626" w:themeColor="text1" w:themeTint="D9"/>
                <w:szCs w:val="22"/>
              </w:rPr>
            </w:pPr>
            <w:r w:rsidRPr="00F32C9C">
              <w:rPr>
                <w:color w:val="262626" w:themeColor="text1" w:themeTint="D9"/>
                <w:szCs w:val="22"/>
              </w:rPr>
              <w:t>(2)</w:t>
            </w:r>
          </w:p>
        </w:tc>
        <w:tc>
          <w:tcPr>
            <w:tcW w:w="932" w:type="dxa"/>
          </w:tcPr>
          <w:p w:rsidR="008163F4" w:rsidRPr="00F32C9C" w:rsidRDefault="00BC5F71" w:rsidP="000D40F6">
            <w:pPr>
              <w:jc w:val="center"/>
              <w:rPr>
                <w:color w:val="262626" w:themeColor="text1" w:themeTint="D9"/>
                <w:szCs w:val="22"/>
              </w:rPr>
            </w:pPr>
            <w:r w:rsidRPr="00F32C9C">
              <w:rPr>
                <w:color w:val="262626" w:themeColor="text1" w:themeTint="D9"/>
                <w:szCs w:val="22"/>
              </w:rPr>
              <w:t>(3)</w:t>
            </w:r>
          </w:p>
        </w:tc>
        <w:tc>
          <w:tcPr>
            <w:tcW w:w="1336" w:type="dxa"/>
          </w:tcPr>
          <w:p w:rsidR="008163F4" w:rsidRPr="00F32C9C" w:rsidRDefault="00BC5F71" w:rsidP="000D40F6">
            <w:pPr>
              <w:jc w:val="center"/>
              <w:rPr>
                <w:color w:val="262626" w:themeColor="text1" w:themeTint="D9"/>
                <w:szCs w:val="22"/>
              </w:rPr>
            </w:pPr>
            <w:r w:rsidRPr="00F32C9C">
              <w:rPr>
                <w:color w:val="262626" w:themeColor="text1" w:themeTint="D9"/>
                <w:szCs w:val="22"/>
              </w:rPr>
              <w:t>(4)</w:t>
            </w:r>
          </w:p>
        </w:tc>
        <w:tc>
          <w:tcPr>
            <w:tcW w:w="1336" w:type="dxa"/>
          </w:tcPr>
          <w:p w:rsidR="008163F4" w:rsidRPr="00F32C9C" w:rsidRDefault="00BC5F71" w:rsidP="000D40F6">
            <w:pPr>
              <w:jc w:val="center"/>
              <w:rPr>
                <w:color w:val="262626" w:themeColor="text1" w:themeTint="D9"/>
                <w:szCs w:val="22"/>
              </w:rPr>
            </w:pPr>
            <w:r w:rsidRPr="00F32C9C">
              <w:rPr>
                <w:color w:val="262626" w:themeColor="text1" w:themeTint="D9"/>
                <w:szCs w:val="22"/>
              </w:rPr>
              <w:t>(5)</w:t>
            </w:r>
          </w:p>
        </w:tc>
        <w:tc>
          <w:tcPr>
            <w:tcW w:w="1336" w:type="dxa"/>
          </w:tcPr>
          <w:p w:rsidR="008163F4" w:rsidRPr="00F32C9C" w:rsidRDefault="00BC5F71" w:rsidP="000D40F6">
            <w:pPr>
              <w:jc w:val="center"/>
              <w:rPr>
                <w:color w:val="262626" w:themeColor="text1" w:themeTint="D9"/>
                <w:szCs w:val="22"/>
              </w:rPr>
            </w:pPr>
            <w:r w:rsidRPr="00F32C9C">
              <w:rPr>
                <w:color w:val="262626" w:themeColor="text1" w:themeTint="D9"/>
                <w:szCs w:val="22"/>
              </w:rPr>
              <w:t>(6)</w:t>
            </w:r>
          </w:p>
        </w:tc>
        <w:tc>
          <w:tcPr>
            <w:tcW w:w="1336" w:type="dxa"/>
          </w:tcPr>
          <w:p w:rsidR="008163F4" w:rsidRPr="00F32C9C" w:rsidRDefault="00BC5F71" w:rsidP="000D40F6">
            <w:pPr>
              <w:jc w:val="center"/>
              <w:rPr>
                <w:color w:val="262626" w:themeColor="text1" w:themeTint="D9"/>
                <w:szCs w:val="22"/>
              </w:rPr>
            </w:pPr>
            <w:r w:rsidRPr="00F32C9C">
              <w:rPr>
                <w:color w:val="262626" w:themeColor="text1" w:themeTint="D9"/>
                <w:szCs w:val="22"/>
              </w:rPr>
              <w:t>(7)</w:t>
            </w:r>
          </w:p>
        </w:tc>
      </w:tr>
      <w:tr w:rsidR="008163F4" w:rsidTr="00BC5F71">
        <w:trPr>
          <w:trHeight w:val="1587"/>
        </w:trPr>
        <w:tc>
          <w:tcPr>
            <w:tcW w:w="1335" w:type="dxa"/>
          </w:tcPr>
          <w:p w:rsidR="008163F4" w:rsidRPr="00F32C9C" w:rsidRDefault="008163F4" w:rsidP="000D40F6">
            <w:pPr>
              <w:jc w:val="center"/>
              <w:rPr>
                <w:b/>
                <w:bCs/>
                <w:color w:val="262626" w:themeColor="text1" w:themeTint="D9"/>
                <w:szCs w:val="22"/>
              </w:rPr>
            </w:pPr>
          </w:p>
        </w:tc>
        <w:tc>
          <w:tcPr>
            <w:tcW w:w="1739" w:type="dxa"/>
          </w:tcPr>
          <w:p w:rsidR="008163F4" w:rsidRPr="00F32C9C" w:rsidRDefault="008163F4" w:rsidP="000D40F6">
            <w:pPr>
              <w:jc w:val="center"/>
              <w:rPr>
                <w:b/>
                <w:bCs/>
                <w:color w:val="262626" w:themeColor="text1" w:themeTint="D9"/>
                <w:szCs w:val="22"/>
              </w:rPr>
            </w:pPr>
          </w:p>
        </w:tc>
        <w:tc>
          <w:tcPr>
            <w:tcW w:w="932" w:type="dxa"/>
          </w:tcPr>
          <w:p w:rsidR="008163F4" w:rsidRPr="00F32C9C" w:rsidRDefault="008163F4" w:rsidP="000D40F6">
            <w:pPr>
              <w:jc w:val="center"/>
              <w:rPr>
                <w:b/>
                <w:bCs/>
                <w:color w:val="262626" w:themeColor="text1" w:themeTint="D9"/>
                <w:szCs w:val="22"/>
              </w:rPr>
            </w:pPr>
          </w:p>
        </w:tc>
        <w:tc>
          <w:tcPr>
            <w:tcW w:w="1336" w:type="dxa"/>
          </w:tcPr>
          <w:p w:rsidR="008163F4" w:rsidRPr="00F32C9C" w:rsidRDefault="008163F4" w:rsidP="000D40F6">
            <w:pPr>
              <w:jc w:val="center"/>
              <w:rPr>
                <w:b/>
                <w:bCs/>
                <w:color w:val="262626" w:themeColor="text1" w:themeTint="D9"/>
                <w:szCs w:val="22"/>
              </w:rPr>
            </w:pPr>
          </w:p>
        </w:tc>
        <w:tc>
          <w:tcPr>
            <w:tcW w:w="1336" w:type="dxa"/>
          </w:tcPr>
          <w:p w:rsidR="008163F4" w:rsidRPr="00F32C9C" w:rsidRDefault="008163F4" w:rsidP="000D40F6">
            <w:pPr>
              <w:jc w:val="center"/>
              <w:rPr>
                <w:b/>
                <w:bCs/>
                <w:color w:val="262626" w:themeColor="text1" w:themeTint="D9"/>
                <w:szCs w:val="22"/>
              </w:rPr>
            </w:pPr>
          </w:p>
        </w:tc>
        <w:tc>
          <w:tcPr>
            <w:tcW w:w="1336" w:type="dxa"/>
          </w:tcPr>
          <w:p w:rsidR="008163F4" w:rsidRPr="00F32C9C" w:rsidRDefault="008163F4" w:rsidP="000D40F6">
            <w:pPr>
              <w:jc w:val="center"/>
              <w:rPr>
                <w:b/>
                <w:bCs/>
                <w:color w:val="262626" w:themeColor="text1" w:themeTint="D9"/>
                <w:szCs w:val="22"/>
              </w:rPr>
            </w:pPr>
          </w:p>
        </w:tc>
        <w:tc>
          <w:tcPr>
            <w:tcW w:w="1336" w:type="dxa"/>
          </w:tcPr>
          <w:p w:rsidR="008163F4" w:rsidRPr="00F32C9C" w:rsidRDefault="008163F4" w:rsidP="000D40F6">
            <w:pPr>
              <w:jc w:val="center"/>
              <w:rPr>
                <w:b/>
                <w:bCs/>
                <w:color w:val="262626" w:themeColor="text1" w:themeTint="D9"/>
                <w:szCs w:val="22"/>
              </w:rPr>
            </w:pPr>
          </w:p>
        </w:tc>
      </w:tr>
    </w:tbl>
    <w:p w:rsidR="000D40F6" w:rsidRDefault="000D40F6" w:rsidP="000D40F6">
      <w:pPr>
        <w:jc w:val="center"/>
        <w:rPr>
          <w:b/>
          <w:bCs/>
        </w:rPr>
      </w:pPr>
    </w:p>
    <w:p w:rsidR="00A33AF7" w:rsidRPr="00560962" w:rsidRDefault="00A33AF7" w:rsidP="00A33AF7">
      <w:pPr>
        <w:rPr>
          <w:rFonts w:cs="Arial"/>
          <w:color w:val="262626" w:themeColor="text1" w:themeTint="D9"/>
          <w:szCs w:val="22"/>
          <w:shd w:val="clear" w:color="auto" w:fill="FFFFFF"/>
        </w:rPr>
      </w:pPr>
      <w:r w:rsidRPr="00560962">
        <w:rPr>
          <w:rFonts w:cs="Arial"/>
          <w:color w:val="262626" w:themeColor="text1" w:themeTint="D9"/>
          <w:szCs w:val="22"/>
          <w:shd w:val="clear" w:color="auto" w:fill="FFFFFF"/>
        </w:rPr>
        <w:t>The notice shall be proclaimed at some place on or adjacent to such property by beat of drum or other customary mode and a copy of the said notice shall be fixed on a conspicuous part of the property and upon a conspicuous part of the village chavdi and also where the property is land paying revenue to the State Government, in the office of the Collector of the District in which the land is situated.</w:t>
      </w:r>
    </w:p>
    <w:p w:rsidR="001D2800" w:rsidRDefault="001D2800" w:rsidP="00A33AF7">
      <w:pPr>
        <w:rPr>
          <w:rFonts w:ascii="Arial" w:hAnsi="Arial" w:cs="Arial"/>
          <w:color w:val="666666"/>
          <w:sz w:val="23"/>
          <w:szCs w:val="23"/>
          <w:shd w:val="clear" w:color="auto" w:fill="FFFFFF"/>
        </w:rPr>
      </w:pPr>
    </w:p>
    <w:p w:rsidR="001D2800" w:rsidRDefault="001D2800" w:rsidP="00A33AF7">
      <w:pPr>
        <w:rPr>
          <w:rFonts w:ascii="Arial" w:hAnsi="Arial" w:cs="Arial"/>
          <w:color w:val="666666"/>
          <w:sz w:val="23"/>
          <w:szCs w:val="23"/>
          <w:shd w:val="clear" w:color="auto" w:fill="FFFFFF"/>
        </w:rPr>
      </w:pPr>
    </w:p>
    <w:p w:rsidR="004C0FAD" w:rsidRPr="00560962" w:rsidRDefault="001D2800" w:rsidP="00A33AF7">
      <w:pPr>
        <w:rPr>
          <w:rFonts w:cs="Arial"/>
          <w:color w:val="262626" w:themeColor="text1" w:themeTint="D9"/>
          <w:szCs w:val="22"/>
          <w:shd w:val="clear" w:color="auto" w:fill="FFFFFF"/>
        </w:rPr>
      </w:pPr>
      <w:r w:rsidRPr="00560962">
        <w:rPr>
          <w:rFonts w:cs="Arial"/>
          <w:color w:val="262626" w:themeColor="text1" w:themeTint="D9"/>
          <w:szCs w:val="22"/>
          <w:shd w:val="clear" w:color="auto" w:fill="FFFFFF"/>
        </w:rPr>
        <w:t>Place:</w:t>
      </w:r>
    </w:p>
    <w:p w:rsidR="001D2800" w:rsidRPr="00560962" w:rsidRDefault="001D2800" w:rsidP="00A33AF7">
      <w:pPr>
        <w:rPr>
          <w:rFonts w:cs="Arial"/>
          <w:color w:val="262626" w:themeColor="text1" w:themeTint="D9"/>
          <w:szCs w:val="22"/>
          <w:shd w:val="clear" w:color="auto" w:fill="FFFFFF"/>
        </w:rPr>
      </w:pPr>
      <w:r w:rsidRPr="00560962">
        <w:rPr>
          <w:rFonts w:cs="Arial"/>
          <w:color w:val="262626" w:themeColor="text1" w:themeTint="D9"/>
          <w:szCs w:val="22"/>
          <w:shd w:val="clear" w:color="auto" w:fill="FFFFFF"/>
        </w:rPr>
        <w:lastRenderedPageBreak/>
        <w:t>Date:</w:t>
      </w:r>
      <w:r w:rsidRPr="00560962">
        <w:rPr>
          <w:rFonts w:cs="Arial"/>
          <w:color w:val="262626" w:themeColor="text1" w:themeTint="D9"/>
          <w:szCs w:val="22"/>
          <w:shd w:val="clear" w:color="auto" w:fill="FFFFFF"/>
        </w:rPr>
        <w:tab/>
      </w:r>
      <w:r w:rsidRPr="00560962">
        <w:rPr>
          <w:rFonts w:cs="Arial"/>
          <w:color w:val="262626" w:themeColor="text1" w:themeTint="D9"/>
          <w:szCs w:val="22"/>
          <w:shd w:val="clear" w:color="auto" w:fill="FFFFFF"/>
        </w:rPr>
        <w:tab/>
      </w:r>
      <w:r w:rsidRPr="00560962">
        <w:rPr>
          <w:rFonts w:cs="Arial"/>
          <w:color w:val="262626" w:themeColor="text1" w:themeTint="D9"/>
          <w:szCs w:val="22"/>
          <w:shd w:val="clear" w:color="auto" w:fill="FFFFFF"/>
        </w:rPr>
        <w:tab/>
      </w:r>
      <w:r w:rsidRPr="00560962">
        <w:rPr>
          <w:rFonts w:cs="Arial"/>
          <w:color w:val="262626" w:themeColor="text1" w:themeTint="D9"/>
          <w:szCs w:val="22"/>
          <w:shd w:val="clear" w:color="auto" w:fill="FFFFFF"/>
        </w:rPr>
        <w:tab/>
      </w:r>
      <w:r w:rsidRPr="00560962">
        <w:rPr>
          <w:rFonts w:cs="Arial"/>
          <w:color w:val="262626" w:themeColor="text1" w:themeTint="D9"/>
          <w:szCs w:val="22"/>
          <w:shd w:val="clear" w:color="auto" w:fill="FFFFFF"/>
        </w:rPr>
        <w:tab/>
      </w:r>
      <w:r w:rsidRPr="00560962">
        <w:rPr>
          <w:rFonts w:cs="Arial"/>
          <w:color w:val="262626" w:themeColor="text1" w:themeTint="D9"/>
          <w:szCs w:val="22"/>
          <w:shd w:val="clear" w:color="auto" w:fill="FFFFFF"/>
        </w:rPr>
        <w:tab/>
      </w:r>
      <w:r w:rsidRPr="00560962">
        <w:rPr>
          <w:rFonts w:cs="Arial"/>
          <w:color w:val="262626" w:themeColor="text1" w:themeTint="D9"/>
          <w:szCs w:val="22"/>
          <w:shd w:val="clear" w:color="auto" w:fill="FFFFFF"/>
        </w:rPr>
        <w:tab/>
      </w:r>
      <w:r w:rsidRPr="00560962">
        <w:rPr>
          <w:rFonts w:cs="Arial"/>
          <w:color w:val="262626" w:themeColor="text1" w:themeTint="D9"/>
          <w:szCs w:val="22"/>
          <w:shd w:val="clear" w:color="auto" w:fill="FFFFFF"/>
        </w:rPr>
        <w:tab/>
      </w:r>
      <w:r w:rsidRPr="00560962">
        <w:rPr>
          <w:rFonts w:cs="Arial"/>
          <w:color w:val="262626" w:themeColor="text1" w:themeTint="D9"/>
          <w:szCs w:val="22"/>
          <w:shd w:val="clear" w:color="auto" w:fill="FFFFFF"/>
        </w:rPr>
        <w:tab/>
      </w:r>
    </w:p>
    <w:p w:rsidR="001D2800" w:rsidRPr="00560962" w:rsidRDefault="001D2800" w:rsidP="00D80737">
      <w:pPr>
        <w:jc w:val="right"/>
        <w:rPr>
          <w:rFonts w:cs="Arial"/>
          <w:color w:val="262626" w:themeColor="text1" w:themeTint="D9"/>
          <w:szCs w:val="22"/>
          <w:shd w:val="clear" w:color="auto" w:fill="FFFFFF"/>
        </w:rPr>
      </w:pPr>
      <w:r w:rsidRPr="00560962">
        <w:rPr>
          <w:rFonts w:cs="Arial"/>
          <w:color w:val="262626" w:themeColor="text1" w:themeTint="D9"/>
          <w:szCs w:val="22"/>
          <w:shd w:val="clear" w:color="auto" w:fill="FFFFFF"/>
        </w:rPr>
        <w:t>Registrar of Co-operative Societies</w:t>
      </w:r>
    </w:p>
    <w:p w:rsidR="001D2800" w:rsidRPr="00560962" w:rsidRDefault="00D80737" w:rsidP="00D80737">
      <w:pPr>
        <w:jc w:val="right"/>
        <w:rPr>
          <w:rFonts w:cs="Arial"/>
          <w:color w:val="262626" w:themeColor="text1" w:themeTint="D9"/>
          <w:szCs w:val="22"/>
          <w:shd w:val="clear" w:color="auto" w:fill="FFFFFF"/>
        </w:rPr>
      </w:pPr>
      <w:r w:rsidRPr="00560962">
        <w:rPr>
          <w:rFonts w:cs="Arial"/>
          <w:color w:val="262626" w:themeColor="text1" w:themeTint="D9"/>
          <w:szCs w:val="22"/>
          <w:shd w:val="clear" w:color="auto" w:fill="FFFFFF"/>
        </w:rPr>
        <w:t>___________________________</w:t>
      </w:r>
    </w:p>
    <w:p w:rsidR="00D80737" w:rsidRPr="00560962" w:rsidRDefault="00D80737" w:rsidP="00715749">
      <w:pPr>
        <w:jc w:val="right"/>
        <w:rPr>
          <w:color w:val="262626" w:themeColor="text1" w:themeTint="D9"/>
          <w:szCs w:val="22"/>
        </w:rPr>
      </w:pPr>
      <w:r w:rsidRPr="00560962">
        <w:rPr>
          <w:color w:val="262626" w:themeColor="text1" w:themeTint="D9"/>
          <w:szCs w:val="22"/>
        </w:rPr>
        <w:t>Liquidator</w:t>
      </w:r>
    </w:p>
    <w:p w:rsidR="00715749" w:rsidRPr="00560962" w:rsidRDefault="00715749" w:rsidP="00715749">
      <w:pPr>
        <w:rPr>
          <w:color w:val="262626" w:themeColor="text1" w:themeTint="D9"/>
          <w:szCs w:val="22"/>
        </w:rPr>
      </w:pPr>
      <w:r w:rsidRPr="00560962">
        <w:rPr>
          <w:rFonts w:cs="Arial"/>
          <w:color w:val="262626" w:themeColor="text1" w:themeTint="D9"/>
          <w:szCs w:val="22"/>
          <w:shd w:val="clear" w:color="auto" w:fill="FFFFFF"/>
        </w:rPr>
        <w:t>B. In the case of moveable property, a similar notice may be given with necessary changes as to the description of the property. A copy of the notice shall be delivered to the judgment-debtor.</w:t>
      </w:r>
    </w:p>
    <w:sectPr w:rsidR="00715749" w:rsidRPr="005609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8503E5"/>
    <w:multiLevelType w:val="hybridMultilevel"/>
    <w:tmpl w:val="4FDCF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714"/>
    <w:rsid w:val="00031AC8"/>
    <w:rsid w:val="000D40F6"/>
    <w:rsid w:val="001D2800"/>
    <w:rsid w:val="001D72AB"/>
    <w:rsid w:val="00371714"/>
    <w:rsid w:val="003951FC"/>
    <w:rsid w:val="004C0FAD"/>
    <w:rsid w:val="00560962"/>
    <w:rsid w:val="00633E75"/>
    <w:rsid w:val="00681E27"/>
    <w:rsid w:val="00715749"/>
    <w:rsid w:val="008163F4"/>
    <w:rsid w:val="008455B4"/>
    <w:rsid w:val="008C52CB"/>
    <w:rsid w:val="008F2C54"/>
    <w:rsid w:val="00A33AF7"/>
    <w:rsid w:val="00B6596D"/>
    <w:rsid w:val="00BC5F71"/>
    <w:rsid w:val="00C56558"/>
    <w:rsid w:val="00D2775E"/>
    <w:rsid w:val="00D80737"/>
    <w:rsid w:val="00E10B06"/>
    <w:rsid w:val="00E33F0F"/>
    <w:rsid w:val="00E45499"/>
    <w:rsid w:val="00E6180E"/>
    <w:rsid w:val="00E726C5"/>
    <w:rsid w:val="00E92C67"/>
    <w:rsid w:val="00F32C9C"/>
    <w:rsid w:val="00FE650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5E0C6-1496-435F-9127-B519850A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7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96D"/>
    <w:pPr>
      <w:ind w:left="720"/>
      <w:contextualSpacing/>
    </w:pPr>
  </w:style>
  <w:style w:type="table" w:styleId="TableGrid">
    <w:name w:val="Table Grid"/>
    <w:basedOn w:val="TableNormal"/>
    <w:uiPriority w:val="39"/>
    <w:rsid w:val="00816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346</Words>
  <Characters>1710</Characters>
  <Application>Microsoft Office Word</Application>
  <DocSecurity>0</DocSecurity>
  <Lines>427</Lines>
  <Paragraphs>137</Paragraphs>
  <ScaleCrop>false</ScaleCrop>
  <HeadingPairs>
    <vt:vector size="2" baseType="variant">
      <vt:variant>
        <vt:lpstr>Title</vt:lpstr>
      </vt:variant>
      <vt:variant>
        <vt:i4>1</vt:i4>
      </vt:variant>
    </vt:vector>
  </HeadingPairs>
  <TitlesOfParts>
    <vt:vector size="1" baseType="lpstr">
      <vt:lpstr>Society Rule Forms and Application</vt:lpstr>
    </vt:vector>
  </TitlesOfParts>
  <Company>RS Cyberedge India Pvt Ltd</Company>
  <LinksUpToDate>false</LinksUpToDate>
  <CharactersWithSpaces>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Rule Forms and Application</dc:title>
  <dc:subject>MCS-Rule Forms</dc:subject>
  <dc:creator>MySocietyClub</dc:creator>
  <cp:keywords/>
  <dc:description/>
  <cp:lastModifiedBy>Rsg1</cp:lastModifiedBy>
  <cp:revision>31</cp:revision>
  <cp:lastPrinted>2018-10-24T09:34:00Z</cp:lastPrinted>
  <dcterms:created xsi:type="dcterms:W3CDTF">2018-10-23T11:49:00Z</dcterms:created>
  <dcterms:modified xsi:type="dcterms:W3CDTF">2018-10-24T10:42:00Z</dcterms:modified>
  <cp:category>Cooperative Society Rules</cp:category>
</cp:coreProperties>
</file>